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0AAA" w:rsidRPr="008D0479" w:rsidRDefault="00A80AAA" w:rsidP="00A80AAA">
      <w:pPr>
        <w:spacing w:after="0" w:line="480" w:lineRule="auto"/>
        <w:jc w:val="center"/>
        <w:rPr>
          <w:rFonts w:ascii="Times New Roman" w:hAnsi="Times New Roman" w:cs="Times New Roman"/>
          <w:sz w:val="24"/>
          <w:szCs w:val="24"/>
        </w:rPr>
      </w:pPr>
      <w:bookmarkStart w:id="0" w:name="_GoBack"/>
      <w:bookmarkEnd w:id="0"/>
    </w:p>
    <w:p w:rsidR="00A80AAA" w:rsidRPr="008D0479" w:rsidRDefault="00A80AAA" w:rsidP="00A80AAA">
      <w:pPr>
        <w:spacing w:after="0" w:line="480" w:lineRule="auto"/>
        <w:jc w:val="center"/>
        <w:rPr>
          <w:rFonts w:ascii="Times New Roman" w:hAnsi="Times New Roman" w:cs="Times New Roman"/>
          <w:sz w:val="24"/>
          <w:szCs w:val="24"/>
        </w:rPr>
      </w:pPr>
    </w:p>
    <w:p w:rsidR="00A80AAA" w:rsidRPr="008D0479" w:rsidRDefault="00A80AAA" w:rsidP="00A80AAA">
      <w:pPr>
        <w:spacing w:after="0" w:line="480" w:lineRule="auto"/>
        <w:jc w:val="center"/>
        <w:rPr>
          <w:rFonts w:ascii="Times New Roman" w:hAnsi="Times New Roman" w:cs="Times New Roman"/>
          <w:sz w:val="24"/>
          <w:szCs w:val="24"/>
        </w:rPr>
      </w:pPr>
    </w:p>
    <w:p w:rsidR="00A80AAA" w:rsidRPr="008D0479" w:rsidRDefault="00A80AAA" w:rsidP="00A80AAA">
      <w:pPr>
        <w:spacing w:after="0" w:line="480" w:lineRule="auto"/>
        <w:jc w:val="center"/>
        <w:rPr>
          <w:rFonts w:ascii="Times New Roman" w:hAnsi="Times New Roman" w:cs="Times New Roman"/>
          <w:sz w:val="24"/>
          <w:szCs w:val="24"/>
        </w:rPr>
      </w:pPr>
    </w:p>
    <w:p w:rsidR="00A80AAA" w:rsidRPr="008D0479" w:rsidRDefault="00A80AAA" w:rsidP="00A80AAA">
      <w:pPr>
        <w:spacing w:after="0" w:line="480" w:lineRule="auto"/>
        <w:jc w:val="center"/>
        <w:rPr>
          <w:rFonts w:ascii="Times New Roman" w:hAnsi="Times New Roman" w:cs="Times New Roman"/>
          <w:sz w:val="24"/>
          <w:szCs w:val="24"/>
        </w:rPr>
      </w:pPr>
    </w:p>
    <w:p w:rsidR="00A80AAA" w:rsidRPr="008D0479" w:rsidRDefault="00A80AAA" w:rsidP="00A80AAA">
      <w:pPr>
        <w:spacing w:after="0" w:line="480" w:lineRule="auto"/>
        <w:jc w:val="center"/>
        <w:rPr>
          <w:rFonts w:ascii="Times New Roman" w:eastAsia="Calibri" w:hAnsi="Times New Roman" w:cs="Times New Roman"/>
          <w:sz w:val="24"/>
          <w:szCs w:val="24"/>
        </w:rPr>
      </w:pPr>
      <w:r w:rsidRPr="008D0479">
        <w:rPr>
          <w:rFonts w:ascii="Times New Roman" w:hAnsi="Times New Roman" w:cs="Times New Roman"/>
          <w:sz w:val="24"/>
          <w:szCs w:val="24"/>
        </w:rPr>
        <w:t>Sampling Analysis</w:t>
      </w:r>
    </w:p>
    <w:p w:rsidR="00A80AAA" w:rsidRPr="008D0479" w:rsidRDefault="00A80AAA" w:rsidP="00A80AAA">
      <w:pPr>
        <w:spacing w:after="0" w:line="480" w:lineRule="auto"/>
        <w:jc w:val="center"/>
        <w:rPr>
          <w:rFonts w:ascii="Times New Roman" w:eastAsia="Calibri" w:hAnsi="Times New Roman" w:cs="Times New Roman"/>
          <w:sz w:val="24"/>
          <w:szCs w:val="24"/>
        </w:rPr>
      </w:pPr>
      <w:r w:rsidRPr="008D0479">
        <w:rPr>
          <w:rFonts w:ascii="Times New Roman" w:eastAsia="Calibri" w:hAnsi="Times New Roman" w:cs="Times New Roman"/>
          <w:sz w:val="24"/>
          <w:szCs w:val="24"/>
        </w:rPr>
        <w:t>Name</w:t>
      </w:r>
    </w:p>
    <w:p w:rsidR="00A80AAA" w:rsidRPr="008D0479" w:rsidRDefault="00A80AAA" w:rsidP="00A80AAA">
      <w:pPr>
        <w:spacing w:after="0" w:line="480" w:lineRule="auto"/>
        <w:jc w:val="center"/>
        <w:rPr>
          <w:rFonts w:ascii="Times New Roman" w:eastAsia="Calibri" w:hAnsi="Times New Roman" w:cs="Times New Roman"/>
          <w:sz w:val="24"/>
          <w:szCs w:val="24"/>
        </w:rPr>
      </w:pPr>
      <w:r w:rsidRPr="008D0479">
        <w:rPr>
          <w:rFonts w:ascii="Times New Roman" w:eastAsia="Calibri" w:hAnsi="Times New Roman" w:cs="Times New Roman"/>
          <w:sz w:val="24"/>
          <w:szCs w:val="24"/>
        </w:rPr>
        <w:t>Institutional Affiliation</w:t>
      </w:r>
    </w:p>
    <w:p w:rsidR="00A80AAA" w:rsidRPr="008D0479" w:rsidRDefault="00A80AAA" w:rsidP="00A80AAA">
      <w:pPr>
        <w:jc w:val="center"/>
        <w:rPr>
          <w:rFonts w:ascii="Times New Roman" w:hAnsi="Times New Roman" w:cs="Times New Roman"/>
          <w:sz w:val="24"/>
          <w:szCs w:val="24"/>
        </w:rPr>
      </w:pPr>
    </w:p>
    <w:p w:rsidR="00A80AAA" w:rsidRPr="008D0479" w:rsidRDefault="00A80AAA">
      <w:pPr>
        <w:rPr>
          <w:rFonts w:ascii="Times New Roman" w:hAnsi="Times New Roman" w:cs="Times New Roman"/>
          <w:sz w:val="24"/>
          <w:szCs w:val="24"/>
        </w:rPr>
      </w:pPr>
      <w:r w:rsidRPr="008D0479">
        <w:rPr>
          <w:rFonts w:ascii="Times New Roman" w:hAnsi="Times New Roman" w:cs="Times New Roman"/>
          <w:sz w:val="24"/>
          <w:szCs w:val="24"/>
        </w:rPr>
        <w:br w:type="page"/>
      </w:r>
    </w:p>
    <w:p w:rsidR="00A80AAA" w:rsidRPr="008D0479" w:rsidRDefault="00A80AAA" w:rsidP="00A80AAA">
      <w:pPr>
        <w:spacing w:after="0" w:line="480" w:lineRule="auto"/>
        <w:jc w:val="center"/>
        <w:rPr>
          <w:rFonts w:ascii="Times New Roman" w:eastAsia="Calibri" w:hAnsi="Times New Roman" w:cs="Times New Roman"/>
          <w:sz w:val="24"/>
          <w:szCs w:val="24"/>
        </w:rPr>
      </w:pPr>
      <w:r w:rsidRPr="008D0479">
        <w:rPr>
          <w:rFonts w:ascii="Times New Roman" w:hAnsi="Times New Roman" w:cs="Times New Roman"/>
          <w:sz w:val="24"/>
          <w:szCs w:val="24"/>
        </w:rPr>
        <w:lastRenderedPageBreak/>
        <w:t>Sampling Analysis</w:t>
      </w:r>
    </w:p>
    <w:p w:rsidR="004E151C" w:rsidRPr="008D0479" w:rsidRDefault="004C7367" w:rsidP="008D0479">
      <w:pPr>
        <w:spacing w:line="480" w:lineRule="auto"/>
        <w:ind w:firstLine="720"/>
        <w:rPr>
          <w:rFonts w:ascii="Times New Roman" w:hAnsi="Times New Roman" w:cs="Times New Roman"/>
          <w:sz w:val="24"/>
          <w:szCs w:val="24"/>
        </w:rPr>
      </w:pPr>
      <w:r w:rsidRPr="008D0479">
        <w:rPr>
          <w:rFonts w:ascii="Times New Roman" w:hAnsi="Times New Roman" w:cs="Times New Roman"/>
          <w:sz w:val="24"/>
          <w:szCs w:val="24"/>
        </w:rPr>
        <w:t xml:space="preserve">The purpose of this paper is to review the research article, “Training Nursing Skills: A Quantitative Study of Nursing Students’ Experiences before and after Clinical Practice” Published in </w:t>
      </w:r>
      <w:proofErr w:type="spellStart"/>
      <w:r w:rsidRPr="008D0479">
        <w:rPr>
          <w:rFonts w:ascii="Times New Roman" w:hAnsi="Times New Roman" w:cs="Times New Roman"/>
          <w:sz w:val="24"/>
          <w:szCs w:val="24"/>
        </w:rPr>
        <w:t>Hundawi</w:t>
      </w:r>
      <w:proofErr w:type="spellEnd"/>
      <w:r w:rsidRPr="008D0479">
        <w:rPr>
          <w:rFonts w:ascii="Times New Roman" w:hAnsi="Times New Roman" w:cs="Times New Roman"/>
          <w:sz w:val="24"/>
          <w:szCs w:val="24"/>
        </w:rPr>
        <w:t xml:space="preserve"> Journals </w:t>
      </w:r>
      <w:r w:rsidR="004E151C" w:rsidRPr="008D0479">
        <w:rPr>
          <w:rFonts w:ascii="Times New Roman" w:hAnsi="Times New Roman" w:cs="Times New Roman"/>
          <w:sz w:val="24"/>
          <w:szCs w:val="24"/>
        </w:rPr>
        <w:t>(</w:t>
      </w:r>
      <w:proofErr w:type="spellStart"/>
      <w:r w:rsidR="004E151C" w:rsidRPr="008D0479">
        <w:rPr>
          <w:rFonts w:ascii="Times New Roman" w:hAnsi="Times New Roman" w:cs="Times New Roman"/>
          <w:sz w:val="24"/>
          <w:szCs w:val="24"/>
        </w:rPr>
        <w:t>Solvik</w:t>
      </w:r>
      <w:proofErr w:type="spellEnd"/>
      <w:r w:rsidR="004E151C" w:rsidRPr="008D0479">
        <w:rPr>
          <w:rFonts w:ascii="Times New Roman" w:hAnsi="Times New Roman" w:cs="Times New Roman"/>
          <w:sz w:val="24"/>
          <w:szCs w:val="24"/>
        </w:rPr>
        <w:t xml:space="preserve"> &amp; </w:t>
      </w:r>
      <w:proofErr w:type="spellStart"/>
      <w:r w:rsidR="004E151C" w:rsidRPr="008D0479">
        <w:rPr>
          <w:rFonts w:ascii="Times New Roman" w:hAnsi="Times New Roman" w:cs="Times New Roman"/>
          <w:sz w:val="24"/>
          <w:szCs w:val="24"/>
        </w:rPr>
        <w:t>Struksnes</w:t>
      </w:r>
      <w:proofErr w:type="spellEnd"/>
      <w:r w:rsidR="004E151C" w:rsidRPr="008D0479">
        <w:rPr>
          <w:rFonts w:ascii="Times New Roman" w:hAnsi="Times New Roman" w:cs="Times New Roman"/>
          <w:sz w:val="24"/>
          <w:szCs w:val="24"/>
        </w:rPr>
        <w:t xml:space="preserve">, 2018, p. 4) </w:t>
      </w:r>
      <w:r w:rsidRPr="008D0479">
        <w:rPr>
          <w:rFonts w:ascii="Times New Roman" w:hAnsi="Times New Roman" w:cs="Times New Roman"/>
          <w:sz w:val="24"/>
          <w:szCs w:val="24"/>
        </w:rPr>
        <w:t xml:space="preserve">and </w:t>
      </w:r>
      <w:r w:rsidR="00EB7BBA" w:rsidRPr="008D0479">
        <w:rPr>
          <w:rFonts w:ascii="Times New Roman" w:hAnsi="Times New Roman" w:cs="Times New Roman"/>
          <w:sz w:val="24"/>
          <w:szCs w:val="24"/>
        </w:rPr>
        <w:t xml:space="preserve">Quantitative Study on the Usefulness of Homework in Primary Education Published by </w:t>
      </w:r>
      <w:proofErr w:type="spellStart"/>
      <w:r w:rsidR="00EB7BBA" w:rsidRPr="008D0479">
        <w:rPr>
          <w:rFonts w:ascii="Times New Roman" w:hAnsi="Times New Roman" w:cs="Times New Roman"/>
          <w:sz w:val="24"/>
          <w:szCs w:val="24"/>
        </w:rPr>
        <w:t>Research</w:t>
      </w:r>
      <w:r w:rsidR="008D0479">
        <w:rPr>
          <w:rFonts w:ascii="Times New Roman" w:hAnsi="Times New Roman" w:cs="Times New Roman"/>
          <w:sz w:val="24"/>
          <w:szCs w:val="24"/>
        </w:rPr>
        <w:t>Gate</w:t>
      </w:r>
      <w:proofErr w:type="spellEnd"/>
      <w:r w:rsidR="004E151C" w:rsidRPr="008D0479">
        <w:rPr>
          <w:rFonts w:ascii="Times New Roman" w:hAnsi="Times New Roman" w:cs="Times New Roman"/>
          <w:sz w:val="24"/>
          <w:szCs w:val="24"/>
        </w:rPr>
        <w:t xml:space="preserve"> </w:t>
      </w:r>
      <w:r w:rsidR="00EB7BBA" w:rsidRPr="008D0479">
        <w:rPr>
          <w:rFonts w:ascii="Times New Roman" w:hAnsi="Times New Roman" w:cs="Times New Roman"/>
          <w:sz w:val="24"/>
          <w:szCs w:val="24"/>
        </w:rPr>
        <w:t>(</w:t>
      </w:r>
      <w:r w:rsidR="008D0479" w:rsidRPr="008D0479">
        <w:rPr>
          <w:rFonts w:ascii="Times New Roman" w:hAnsi="Times New Roman" w:cs="Times New Roman"/>
          <w:sz w:val="24"/>
          <w:szCs w:val="24"/>
        </w:rPr>
        <w:t>Catalano &amp; Catalano, 2018, P. 131)</w:t>
      </w:r>
    </w:p>
    <w:p w:rsidR="004E151C" w:rsidRPr="008D0479" w:rsidRDefault="004E151C" w:rsidP="00EB7BBA">
      <w:pPr>
        <w:spacing w:line="480" w:lineRule="auto"/>
        <w:ind w:firstLine="720"/>
        <w:rPr>
          <w:rFonts w:ascii="Times New Roman" w:hAnsi="Times New Roman" w:cs="Times New Roman"/>
          <w:color w:val="000000"/>
          <w:sz w:val="24"/>
          <w:szCs w:val="24"/>
        </w:rPr>
      </w:pPr>
      <w:r w:rsidRPr="008D0479">
        <w:rPr>
          <w:rFonts w:ascii="Times New Roman" w:hAnsi="Times New Roman" w:cs="Times New Roman"/>
          <w:sz w:val="24"/>
          <w:szCs w:val="24"/>
        </w:rPr>
        <w:t xml:space="preserve">From the abstract of the study </w:t>
      </w:r>
      <w:proofErr w:type="spellStart"/>
      <w:r w:rsidRPr="008D0479">
        <w:rPr>
          <w:rFonts w:ascii="Times New Roman" w:hAnsi="Times New Roman" w:cs="Times New Roman"/>
          <w:sz w:val="24"/>
          <w:szCs w:val="24"/>
        </w:rPr>
        <w:t>Solvik</w:t>
      </w:r>
      <w:proofErr w:type="spellEnd"/>
      <w:r w:rsidRPr="008D0479">
        <w:rPr>
          <w:rFonts w:ascii="Times New Roman" w:hAnsi="Times New Roman" w:cs="Times New Roman"/>
          <w:sz w:val="24"/>
          <w:szCs w:val="24"/>
        </w:rPr>
        <w:t xml:space="preserve"> (2018) clearly states that the purpose of the study “</w:t>
      </w:r>
      <w:r w:rsidRPr="008D0479">
        <w:rPr>
          <w:rFonts w:ascii="Times New Roman" w:hAnsi="Times New Roman" w:cs="Times New Roman"/>
          <w:color w:val="000000"/>
          <w:sz w:val="24"/>
          <w:szCs w:val="24"/>
        </w:rPr>
        <w:t xml:space="preserve">was to try out two different learning sessions related to the bed bath procedure” this was to determine if nursing skills was impacted to the student before a clinical practice; internship or after a clinical study. The bed bath procedure is one of the clinical nursing skills which will assist the researcher to have a viable take on if nursing skills are impacted before or after internship. </w:t>
      </w:r>
      <w:r w:rsidR="005605C0" w:rsidRPr="008D0479">
        <w:rPr>
          <w:rFonts w:ascii="Times New Roman" w:hAnsi="Times New Roman" w:cs="Times New Roman"/>
          <w:color w:val="000000"/>
          <w:sz w:val="24"/>
          <w:szCs w:val="24"/>
        </w:rPr>
        <w:t xml:space="preserve">The study analyses the results and garnered that nursing understudy' clinical arrangement needs to be incorporated to improve the change to the real world as easily and seriously as conceivable to nursing understudies. </w:t>
      </w:r>
      <w:r w:rsidR="00EB7BBA" w:rsidRPr="008D0479">
        <w:rPr>
          <w:rFonts w:ascii="Times New Roman" w:hAnsi="Times New Roman" w:cs="Times New Roman"/>
          <w:color w:val="000000"/>
          <w:sz w:val="24"/>
          <w:szCs w:val="24"/>
        </w:rPr>
        <w:t xml:space="preserve">While Catalano &amp; Catalano (2018, p. 131) research objective is to explore the demeanor towards the touchy issue of schoolwork in rudimentary instruction, their disposition towards it is identified with the upgrade of school exhibitions, to the advancement of the capacity to work freely and to delivering the students dependability. </w:t>
      </w:r>
      <w:r w:rsidR="000952CD" w:rsidRPr="008D0479">
        <w:rPr>
          <w:rFonts w:ascii="Times New Roman" w:hAnsi="Times New Roman" w:cs="Times New Roman"/>
          <w:color w:val="000000"/>
          <w:sz w:val="24"/>
          <w:szCs w:val="24"/>
        </w:rPr>
        <w:t>On analyzing the data obtained they concluded that the educational approaches should audit the routineness or even the obligatory character of schoolwork so the instructors could settle on decisions; amount, quality and how hard the assignment is.</w:t>
      </w:r>
    </w:p>
    <w:p w:rsidR="000952CD" w:rsidRPr="008D0479" w:rsidRDefault="00383B12" w:rsidP="00EB7BBA">
      <w:pPr>
        <w:spacing w:line="480" w:lineRule="auto"/>
        <w:ind w:firstLine="720"/>
        <w:rPr>
          <w:rFonts w:ascii="Times New Roman" w:hAnsi="Times New Roman" w:cs="Times New Roman"/>
          <w:color w:val="000000"/>
          <w:sz w:val="24"/>
          <w:szCs w:val="24"/>
        </w:rPr>
      </w:pPr>
      <w:r w:rsidRPr="008D0479">
        <w:rPr>
          <w:rFonts w:ascii="Times New Roman" w:hAnsi="Times New Roman" w:cs="Times New Roman"/>
          <w:color w:val="000000"/>
          <w:sz w:val="24"/>
          <w:szCs w:val="24"/>
        </w:rPr>
        <w:t xml:space="preserve">In both cases (Catalano &amp; Catalano, 2018, p. 131; </w:t>
      </w:r>
      <w:proofErr w:type="spellStart"/>
      <w:r w:rsidRPr="008D0479">
        <w:rPr>
          <w:rFonts w:ascii="Times New Roman" w:hAnsi="Times New Roman" w:cs="Times New Roman"/>
          <w:color w:val="000000"/>
          <w:sz w:val="24"/>
          <w:szCs w:val="24"/>
        </w:rPr>
        <w:t>Solvik</w:t>
      </w:r>
      <w:proofErr w:type="spellEnd"/>
      <w:r w:rsidRPr="008D0479">
        <w:rPr>
          <w:rFonts w:ascii="Times New Roman" w:hAnsi="Times New Roman" w:cs="Times New Roman"/>
          <w:color w:val="000000"/>
          <w:sz w:val="24"/>
          <w:szCs w:val="24"/>
        </w:rPr>
        <w:t xml:space="preserve"> &amp; </w:t>
      </w:r>
      <w:proofErr w:type="spellStart"/>
      <w:r w:rsidRPr="008D0479">
        <w:rPr>
          <w:rFonts w:ascii="Times New Roman" w:hAnsi="Times New Roman" w:cs="Times New Roman"/>
          <w:color w:val="000000"/>
          <w:sz w:val="24"/>
          <w:szCs w:val="24"/>
        </w:rPr>
        <w:t>Struksnes</w:t>
      </w:r>
      <w:proofErr w:type="spellEnd"/>
      <w:r w:rsidRPr="008D0479">
        <w:rPr>
          <w:rFonts w:ascii="Times New Roman" w:hAnsi="Times New Roman" w:cs="Times New Roman"/>
          <w:color w:val="000000"/>
          <w:sz w:val="24"/>
          <w:szCs w:val="24"/>
        </w:rPr>
        <w:t xml:space="preserve">, 2018, p. 4) there is use of descriptive quantitative </w:t>
      </w:r>
      <w:r w:rsidR="006129B0" w:rsidRPr="008D0479">
        <w:rPr>
          <w:rFonts w:ascii="Times New Roman" w:hAnsi="Times New Roman" w:cs="Times New Roman"/>
          <w:color w:val="000000"/>
          <w:sz w:val="24"/>
          <w:szCs w:val="24"/>
        </w:rPr>
        <w:t xml:space="preserve">and qualitative </w:t>
      </w:r>
      <w:r w:rsidRPr="008D0479">
        <w:rPr>
          <w:rFonts w:ascii="Times New Roman" w:hAnsi="Times New Roman" w:cs="Times New Roman"/>
          <w:color w:val="000000"/>
          <w:sz w:val="24"/>
          <w:szCs w:val="24"/>
        </w:rPr>
        <w:t>design method</w:t>
      </w:r>
      <w:r w:rsidR="00A025E7" w:rsidRPr="008D0479">
        <w:rPr>
          <w:rFonts w:ascii="Times New Roman" w:hAnsi="Times New Roman" w:cs="Times New Roman"/>
          <w:sz w:val="24"/>
          <w:szCs w:val="24"/>
        </w:rPr>
        <w:t xml:space="preserve"> </w:t>
      </w:r>
      <w:r w:rsidR="00A025E7" w:rsidRPr="008D0479">
        <w:rPr>
          <w:rFonts w:ascii="Times New Roman" w:hAnsi="Times New Roman" w:cs="Times New Roman"/>
          <w:color w:val="000000"/>
          <w:sz w:val="24"/>
          <w:szCs w:val="24"/>
        </w:rPr>
        <w:t>(</w:t>
      </w:r>
      <w:proofErr w:type="spellStart"/>
      <w:r w:rsidR="00A025E7" w:rsidRPr="008D0479">
        <w:rPr>
          <w:rFonts w:ascii="Times New Roman" w:hAnsi="Times New Roman" w:cs="Times New Roman"/>
          <w:color w:val="000000"/>
          <w:sz w:val="24"/>
          <w:szCs w:val="24"/>
        </w:rPr>
        <w:t>Abiodun-Oyebanji</w:t>
      </w:r>
      <w:proofErr w:type="spellEnd"/>
      <w:r w:rsidR="00A025E7" w:rsidRPr="008D0479">
        <w:rPr>
          <w:rFonts w:ascii="Times New Roman" w:hAnsi="Times New Roman" w:cs="Times New Roman"/>
          <w:color w:val="000000"/>
          <w:sz w:val="24"/>
          <w:szCs w:val="24"/>
        </w:rPr>
        <w:t>, 2017). Additionally, Catalano &amp; Catalano, 2018, p. 131 has also some qualitative research design to it</w:t>
      </w:r>
      <w:r w:rsidR="000D1A93" w:rsidRPr="008D0479">
        <w:rPr>
          <w:rFonts w:ascii="Times New Roman" w:hAnsi="Times New Roman" w:cs="Times New Roman"/>
          <w:color w:val="000000"/>
          <w:sz w:val="24"/>
          <w:szCs w:val="24"/>
        </w:rPr>
        <w:t xml:space="preserve"> </w:t>
      </w:r>
      <w:r w:rsidR="000D1A93" w:rsidRPr="008D0479">
        <w:rPr>
          <w:rFonts w:ascii="Times New Roman" w:hAnsi="Times New Roman" w:cs="Times New Roman"/>
          <w:color w:val="000000"/>
          <w:sz w:val="24"/>
          <w:szCs w:val="24"/>
        </w:rPr>
        <w:lastRenderedPageBreak/>
        <w:t>in analyzing the opinions of the respondents</w:t>
      </w:r>
      <w:r w:rsidRPr="008D0479">
        <w:rPr>
          <w:rFonts w:ascii="Times New Roman" w:hAnsi="Times New Roman" w:cs="Times New Roman"/>
          <w:color w:val="000000"/>
          <w:sz w:val="24"/>
          <w:szCs w:val="24"/>
        </w:rPr>
        <w:t>. In Catalano &amp; Catalano (2018, p. 131</w:t>
      </w:r>
      <w:r w:rsidR="00A025E7" w:rsidRPr="008D0479">
        <w:rPr>
          <w:rFonts w:ascii="Times New Roman" w:hAnsi="Times New Roman" w:cs="Times New Roman"/>
          <w:color w:val="000000"/>
          <w:sz w:val="24"/>
          <w:szCs w:val="24"/>
        </w:rPr>
        <w:t>) study the variables investigated</w:t>
      </w:r>
      <w:r w:rsidRPr="008D0479">
        <w:rPr>
          <w:rFonts w:ascii="Times New Roman" w:hAnsi="Times New Roman" w:cs="Times New Roman"/>
          <w:color w:val="000000"/>
          <w:sz w:val="24"/>
          <w:szCs w:val="24"/>
        </w:rPr>
        <w:t xml:space="preserve"> are </w:t>
      </w:r>
      <w:r w:rsidR="00A025E7" w:rsidRPr="008D0479">
        <w:rPr>
          <w:rFonts w:ascii="Times New Roman" w:hAnsi="Times New Roman" w:cs="Times New Roman"/>
          <w:color w:val="000000"/>
          <w:sz w:val="24"/>
          <w:szCs w:val="24"/>
        </w:rPr>
        <w:t xml:space="preserve">homework (Independent variable) and the usefulness of homework in elementary students (dependent variable). While </w:t>
      </w:r>
      <w:proofErr w:type="spellStart"/>
      <w:r w:rsidR="005F67DA" w:rsidRPr="008D0479">
        <w:rPr>
          <w:rFonts w:ascii="Times New Roman" w:hAnsi="Times New Roman" w:cs="Times New Roman"/>
          <w:color w:val="000000"/>
          <w:sz w:val="24"/>
          <w:szCs w:val="24"/>
        </w:rPr>
        <w:t>Solvik</w:t>
      </w:r>
      <w:proofErr w:type="spellEnd"/>
      <w:r w:rsidR="005F67DA" w:rsidRPr="008D0479">
        <w:rPr>
          <w:rFonts w:ascii="Times New Roman" w:hAnsi="Times New Roman" w:cs="Times New Roman"/>
          <w:color w:val="000000"/>
          <w:sz w:val="24"/>
          <w:szCs w:val="24"/>
        </w:rPr>
        <w:t xml:space="preserve"> &amp; </w:t>
      </w:r>
      <w:proofErr w:type="spellStart"/>
      <w:r w:rsidR="005F67DA" w:rsidRPr="008D0479">
        <w:rPr>
          <w:rFonts w:ascii="Times New Roman" w:hAnsi="Times New Roman" w:cs="Times New Roman"/>
          <w:color w:val="000000"/>
          <w:sz w:val="24"/>
          <w:szCs w:val="24"/>
        </w:rPr>
        <w:t>Struksnes</w:t>
      </w:r>
      <w:proofErr w:type="spellEnd"/>
      <w:r w:rsidR="005F67DA" w:rsidRPr="008D0479">
        <w:rPr>
          <w:rFonts w:ascii="Times New Roman" w:hAnsi="Times New Roman" w:cs="Times New Roman"/>
          <w:color w:val="000000"/>
          <w:sz w:val="24"/>
          <w:szCs w:val="24"/>
        </w:rPr>
        <w:t xml:space="preserve"> (2018, p. 4) research study entails </w:t>
      </w:r>
      <w:r w:rsidR="004C0E88" w:rsidRPr="008D0479">
        <w:rPr>
          <w:rFonts w:ascii="Times New Roman" w:hAnsi="Times New Roman" w:cs="Times New Roman"/>
          <w:color w:val="000000"/>
          <w:sz w:val="24"/>
          <w:szCs w:val="24"/>
        </w:rPr>
        <w:t>Training Nursing Skills (Independent variable) and Nursing Students’ Experiences before and after Clinical Practice (dependent variable).</w:t>
      </w:r>
    </w:p>
    <w:p w:rsidR="004C0E88" w:rsidRPr="008D0479" w:rsidRDefault="006A54B0" w:rsidP="006129B0">
      <w:pPr>
        <w:spacing w:line="480" w:lineRule="auto"/>
        <w:rPr>
          <w:rFonts w:ascii="Times New Roman" w:hAnsi="Times New Roman" w:cs="Times New Roman"/>
          <w:color w:val="000000"/>
          <w:sz w:val="24"/>
          <w:szCs w:val="24"/>
        </w:rPr>
      </w:pPr>
      <w:r w:rsidRPr="008D0479">
        <w:rPr>
          <w:rFonts w:ascii="Times New Roman" w:hAnsi="Times New Roman" w:cs="Times New Roman"/>
          <w:color w:val="000000"/>
          <w:sz w:val="24"/>
          <w:szCs w:val="24"/>
        </w:rPr>
        <w:tab/>
      </w:r>
      <w:proofErr w:type="spellStart"/>
      <w:r w:rsidR="006129B0" w:rsidRPr="008D0479">
        <w:rPr>
          <w:rFonts w:ascii="Times New Roman" w:hAnsi="Times New Roman" w:cs="Times New Roman"/>
          <w:color w:val="000000"/>
          <w:sz w:val="24"/>
          <w:szCs w:val="24"/>
        </w:rPr>
        <w:t>Solvik</w:t>
      </w:r>
      <w:proofErr w:type="spellEnd"/>
      <w:r w:rsidR="006129B0" w:rsidRPr="008D0479">
        <w:rPr>
          <w:rFonts w:ascii="Times New Roman" w:hAnsi="Times New Roman" w:cs="Times New Roman"/>
          <w:color w:val="000000"/>
          <w:sz w:val="24"/>
          <w:szCs w:val="24"/>
        </w:rPr>
        <w:t xml:space="preserve"> &amp; </w:t>
      </w:r>
      <w:proofErr w:type="spellStart"/>
      <w:r w:rsidR="006129B0" w:rsidRPr="008D0479">
        <w:rPr>
          <w:rFonts w:ascii="Times New Roman" w:hAnsi="Times New Roman" w:cs="Times New Roman"/>
          <w:color w:val="000000"/>
          <w:sz w:val="24"/>
          <w:szCs w:val="24"/>
        </w:rPr>
        <w:t>Struksnes</w:t>
      </w:r>
      <w:proofErr w:type="spellEnd"/>
      <w:r w:rsidR="006129B0" w:rsidRPr="008D0479">
        <w:rPr>
          <w:rFonts w:ascii="Times New Roman" w:hAnsi="Times New Roman" w:cs="Times New Roman"/>
          <w:color w:val="000000"/>
          <w:sz w:val="24"/>
          <w:szCs w:val="24"/>
        </w:rPr>
        <w:t xml:space="preserve"> (2018, p. 4) </w:t>
      </w:r>
      <w:r w:rsidRPr="008D0479">
        <w:rPr>
          <w:rFonts w:ascii="Times New Roman" w:hAnsi="Times New Roman" w:cs="Times New Roman"/>
          <w:color w:val="000000"/>
          <w:sz w:val="24"/>
          <w:szCs w:val="24"/>
        </w:rPr>
        <w:t xml:space="preserve">measured the variables by </w:t>
      </w:r>
      <w:r w:rsidR="006129B0" w:rsidRPr="008D0479">
        <w:rPr>
          <w:rFonts w:ascii="Times New Roman" w:hAnsi="Times New Roman" w:cs="Times New Roman"/>
          <w:color w:val="000000"/>
          <w:sz w:val="24"/>
          <w:szCs w:val="24"/>
        </w:rPr>
        <w:t xml:space="preserve">administered questioners before and after training to </w:t>
      </w:r>
      <w:r w:rsidRPr="008D0479">
        <w:rPr>
          <w:rFonts w:ascii="Times New Roman" w:hAnsi="Times New Roman" w:cs="Times New Roman"/>
          <w:color w:val="000000"/>
          <w:sz w:val="24"/>
          <w:szCs w:val="24"/>
        </w:rPr>
        <w:t xml:space="preserve">two </w:t>
      </w:r>
      <w:r w:rsidR="006129B0" w:rsidRPr="008D0479">
        <w:rPr>
          <w:rFonts w:ascii="Times New Roman" w:hAnsi="Times New Roman" w:cs="Times New Roman"/>
          <w:color w:val="000000"/>
          <w:sz w:val="24"/>
          <w:szCs w:val="24"/>
        </w:rPr>
        <w:t>different sample groups from a population sample of 160.</w:t>
      </w:r>
      <w:r w:rsidRPr="008D0479">
        <w:rPr>
          <w:rFonts w:ascii="Times New Roman" w:hAnsi="Times New Roman" w:cs="Times New Roman"/>
          <w:color w:val="000000"/>
          <w:sz w:val="24"/>
          <w:szCs w:val="24"/>
        </w:rPr>
        <w:t xml:space="preserve"> The questionnaires used a </w:t>
      </w:r>
      <w:proofErr w:type="spellStart"/>
      <w:r w:rsidRPr="008D0479">
        <w:rPr>
          <w:rFonts w:ascii="Times New Roman" w:hAnsi="Times New Roman" w:cs="Times New Roman"/>
          <w:color w:val="000000"/>
          <w:sz w:val="24"/>
          <w:szCs w:val="24"/>
        </w:rPr>
        <w:t>likert</w:t>
      </w:r>
      <w:proofErr w:type="spellEnd"/>
      <w:r w:rsidRPr="008D0479">
        <w:rPr>
          <w:rFonts w:ascii="Times New Roman" w:hAnsi="Times New Roman" w:cs="Times New Roman"/>
          <w:color w:val="000000"/>
          <w:sz w:val="24"/>
          <w:szCs w:val="24"/>
        </w:rPr>
        <w:t xml:space="preserve">-scale to show the degree they agreed/disagreed with Statement provided. While Catalano &amp; Catalano (2018, p. 131) measured the variables by administering </w:t>
      </w:r>
      <w:r w:rsidR="0095406C" w:rsidRPr="008D0479">
        <w:rPr>
          <w:rFonts w:ascii="Times New Roman" w:hAnsi="Times New Roman" w:cs="Times New Roman"/>
          <w:color w:val="000000"/>
          <w:sz w:val="24"/>
          <w:szCs w:val="24"/>
        </w:rPr>
        <w:t>opinion questionnaire to a “</w:t>
      </w:r>
      <w:r w:rsidRPr="008D0479">
        <w:rPr>
          <w:rFonts w:ascii="Times New Roman" w:hAnsi="Times New Roman" w:cs="Times New Roman"/>
          <w:color w:val="000000"/>
          <w:sz w:val="24"/>
          <w:szCs w:val="24"/>
        </w:rPr>
        <w:t xml:space="preserve">random sample of </w:t>
      </w:r>
      <w:r w:rsidR="0095406C" w:rsidRPr="008D0479">
        <w:rPr>
          <w:rFonts w:ascii="Times New Roman" w:hAnsi="Times New Roman" w:cs="Times New Roman"/>
          <w:color w:val="000000"/>
          <w:sz w:val="24"/>
          <w:szCs w:val="24"/>
        </w:rPr>
        <w:t>32 elementary</w:t>
      </w:r>
      <w:r w:rsidRPr="008D0479">
        <w:rPr>
          <w:rFonts w:ascii="Times New Roman" w:hAnsi="Times New Roman" w:cs="Times New Roman"/>
          <w:color w:val="000000"/>
          <w:sz w:val="24"/>
          <w:szCs w:val="24"/>
        </w:rPr>
        <w:t xml:space="preserve"> school faculties </w:t>
      </w:r>
      <w:r w:rsidR="0095406C" w:rsidRPr="008D0479">
        <w:rPr>
          <w:rFonts w:ascii="Times New Roman" w:hAnsi="Times New Roman" w:cs="Times New Roman"/>
          <w:color w:val="000000"/>
          <w:sz w:val="24"/>
          <w:szCs w:val="24"/>
        </w:rPr>
        <w:t>by means</w:t>
      </w:r>
      <w:r w:rsidRPr="008D0479">
        <w:rPr>
          <w:rFonts w:ascii="Times New Roman" w:hAnsi="Times New Roman" w:cs="Times New Roman"/>
          <w:color w:val="000000"/>
          <w:sz w:val="24"/>
          <w:szCs w:val="24"/>
        </w:rPr>
        <w:t xml:space="preserve"> of Google Docs.</w:t>
      </w:r>
      <w:r w:rsidR="0095406C" w:rsidRPr="008D0479">
        <w:rPr>
          <w:rFonts w:ascii="Times New Roman" w:hAnsi="Times New Roman" w:cs="Times New Roman"/>
          <w:color w:val="000000"/>
          <w:sz w:val="24"/>
          <w:szCs w:val="24"/>
        </w:rPr>
        <w:t>”</w:t>
      </w:r>
      <w:r w:rsidR="009968AF" w:rsidRPr="008D0479">
        <w:rPr>
          <w:rFonts w:ascii="Times New Roman" w:hAnsi="Times New Roman" w:cs="Times New Roman"/>
          <w:color w:val="000000"/>
          <w:sz w:val="24"/>
          <w:szCs w:val="24"/>
        </w:rPr>
        <w:t xml:space="preserve"> </w:t>
      </w:r>
    </w:p>
    <w:p w:rsidR="009968AF" w:rsidRPr="008D0479" w:rsidRDefault="009968AF" w:rsidP="00A80AAA">
      <w:pPr>
        <w:spacing w:line="480" w:lineRule="auto"/>
        <w:ind w:firstLine="720"/>
        <w:rPr>
          <w:rFonts w:ascii="Times New Roman" w:hAnsi="Times New Roman" w:cs="Times New Roman"/>
          <w:color w:val="000000"/>
          <w:sz w:val="24"/>
          <w:szCs w:val="24"/>
        </w:rPr>
      </w:pPr>
      <w:r w:rsidRPr="008D0479">
        <w:rPr>
          <w:rFonts w:ascii="Times New Roman" w:hAnsi="Times New Roman" w:cs="Times New Roman"/>
          <w:color w:val="000000"/>
          <w:sz w:val="24"/>
          <w:szCs w:val="24"/>
        </w:rPr>
        <w:t xml:space="preserve">The viable limitation using sample population is generalization of the finding if there is use of a small sample size from the </w:t>
      </w:r>
      <w:r w:rsidR="00EC6BB3" w:rsidRPr="008D0479">
        <w:rPr>
          <w:rFonts w:ascii="Times New Roman" w:hAnsi="Times New Roman" w:cs="Times New Roman"/>
          <w:color w:val="000000"/>
          <w:sz w:val="24"/>
          <w:szCs w:val="24"/>
        </w:rPr>
        <w:t>sample population</w:t>
      </w:r>
      <w:r w:rsidR="00EC6BB3" w:rsidRPr="008D0479">
        <w:rPr>
          <w:rFonts w:ascii="Times New Roman" w:hAnsi="Times New Roman" w:cs="Times New Roman"/>
          <w:sz w:val="24"/>
          <w:szCs w:val="24"/>
        </w:rPr>
        <w:t xml:space="preserve"> </w:t>
      </w:r>
      <w:r w:rsidR="00EC6BB3" w:rsidRPr="008D0479">
        <w:rPr>
          <w:rFonts w:ascii="Times New Roman" w:hAnsi="Times New Roman" w:cs="Times New Roman"/>
          <w:color w:val="000000"/>
          <w:sz w:val="24"/>
          <w:szCs w:val="24"/>
        </w:rPr>
        <w:t xml:space="preserve">(Sacred Heart University Library, </w:t>
      </w:r>
      <w:proofErr w:type="spellStart"/>
      <w:r w:rsidR="00EC6BB3" w:rsidRPr="008D0479">
        <w:rPr>
          <w:rFonts w:ascii="Times New Roman" w:hAnsi="Times New Roman" w:cs="Times New Roman"/>
          <w:color w:val="000000"/>
          <w:sz w:val="24"/>
          <w:szCs w:val="24"/>
        </w:rPr>
        <w:t>n.d.</w:t>
      </w:r>
      <w:proofErr w:type="spellEnd"/>
      <w:r w:rsidR="00EC6BB3" w:rsidRPr="008D0479">
        <w:rPr>
          <w:rFonts w:ascii="Times New Roman" w:hAnsi="Times New Roman" w:cs="Times New Roman"/>
          <w:color w:val="000000"/>
          <w:sz w:val="24"/>
          <w:szCs w:val="24"/>
        </w:rPr>
        <w:t xml:space="preserve">). In this case Catalano &amp; Catalano (2018, p. 131) uses a random sample size of 32 elementary school which may not be large if the sample population is 500 elementary. However, if the sample population is 50 elementary school then the findings obtain will be viable to the population sample. While </w:t>
      </w:r>
      <w:proofErr w:type="spellStart"/>
      <w:r w:rsidR="00EC6BB3" w:rsidRPr="008D0479">
        <w:rPr>
          <w:rFonts w:ascii="Times New Roman" w:hAnsi="Times New Roman" w:cs="Times New Roman"/>
          <w:color w:val="000000"/>
          <w:sz w:val="24"/>
          <w:szCs w:val="24"/>
        </w:rPr>
        <w:t>Solvik</w:t>
      </w:r>
      <w:proofErr w:type="spellEnd"/>
      <w:r w:rsidR="00EC6BB3" w:rsidRPr="008D0479">
        <w:rPr>
          <w:rFonts w:ascii="Times New Roman" w:hAnsi="Times New Roman" w:cs="Times New Roman"/>
          <w:color w:val="000000"/>
          <w:sz w:val="24"/>
          <w:szCs w:val="24"/>
        </w:rPr>
        <w:t xml:space="preserve"> &amp; </w:t>
      </w:r>
      <w:proofErr w:type="spellStart"/>
      <w:r w:rsidR="00EC6BB3" w:rsidRPr="008D0479">
        <w:rPr>
          <w:rFonts w:ascii="Times New Roman" w:hAnsi="Times New Roman" w:cs="Times New Roman"/>
          <w:color w:val="000000"/>
          <w:sz w:val="24"/>
          <w:szCs w:val="24"/>
        </w:rPr>
        <w:t>Struksnes</w:t>
      </w:r>
      <w:proofErr w:type="spellEnd"/>
      <w:r w:rsidR="00EC6BB3" w:rsidRPr="008D0479">
        <w:rPr>
          <w:rFonts w:ascii="Times New Roman" w:hAnsi="Times New Roman" w:cs="Times New Roman"/>
          <w:color w:val="000000"/>
          <w:sz w:val="24"/>
          <w:szCs w:val="24"/>
        </w:rPr>
        <w:t xml:space="preserve"> (2018, p. 4) uses a sample population of 160 where they divide the sample population into two sample group. This is to investigate the importance of the nursing skill before and after the clinical practice. The finding is importan</w:t>
      </w:r>
      <w:r w:rsidR="00280677" w:rsidRPr="008D0479">
        <w:rPr>
          <w:rFonts w:ascii="Times New Roman" w:hAnsi="Times New Roman" w:cs="Times New Roman"/>
          <w:color w:val="000000"/>
          <w:sz w:val="24"/>
          <w:szCs w:val="24"/>
        </w:rPr>
        <w:t>t and significant in this study since the sample group is proportional to the given sample population.</w:t>
      </w:r>
    </w:p>
    <w:p w:rsidR="00A80AAA" w:rsidRPr="008D0479" w:rsidRDefault="00A80AAA">
      <w:pPr>
        <w:rPr>
          <w:rFonts w:ascii="Times New Roman" w:hAnsi="Times New Roman" w:cs="Times New Roman"/>
          <w:sz w:val="24"/>
          <w:szCs w:val="24"/>
        </w:rPr>
      </w:pPr>
      <w:r w:rsidRPr="008D0479">
        <w:rPr>
          <w:rFonts w:ascii="Times New Roman" w:hAnsi="Times New Roman" w:cs="Times New Roman"/>
          <w:sz w:val="24"/>
          <w:szCs w:val="24"/>
        </w:rPr>
        <w:br w:type="page"/>
      </w:r>
    </w:p>
    <w:p w:rsidR="004E151C" w:rsidRPr="008D0479" w:rsidRDefault="00A80AAA" w:rsidP="00A80AAA">
      <w:pPr>
        <w:jc w:val="center"/>
        <w:rPr>
          <w:rFonts w:ascii="Times New Roman" w:hAnsi="Times New Roman" w:cs="Times New Roman"/>
          <w:sz w:val="24"/>
          <w:szCs w:val="24"/>
        </w:rPr>
      </w:pPr>
      <w:r w:rsidRPr="008D0479">
        <w:rPr>
          <w:rFonts w:ascii="Times New Roman" w:hAnsi="Times New Roman" w:cs="Times New Roman"/>
          <w:sz w:val="24"/>
          <w:szCs w:val="24"/>
        </w:rPr>
        <w:lastRenderedPageBreak/>
        <w:t>References</w:t>
      </w:r>
    </w:p>
    <w:p w:rsidR="00A80AAA" w:rsidRPr="008D0479" w:rsidRDefault="00A80AAA" w:rsidP="00A80AAA">
      <w:pPr>
        <w:pStyle w:val="NormalWeb"/>
        <w:spacing w:line="480" w:lineRule="auto"/>
        <w:ind w:left="720" w:hanging="720"/>
      </w:pPr>
      <w:proofErr w:type="spellStart"/>
      <w:r w:rsidRPr="008D0479">
        <w:t>Abiodun-Oyebanji</w:t>
      </w:r>
      <w:proofErr w:type="spellEnd"/>
      <w:r w:rsidRPr="008D0479">
        <w:t xml:space="preserve">, O. J. (2017). </w:t>
      </w:r>
      <w:r w:rsidRPr="008D0479">
        <w:rPr>
          <w:i/>
          <w:iCs/>
        </w:rPr>
        <w:t>RESEARCH VARIABLES: TYPES, USES AND DEFINITION OF TERMS</w:t>
      </w:r>
      <w:r w:rsidRPr="008D0479">
        <w:t xml:space="preserve">. </w:t>
      </w:r>
      <w:proofErr w:type="spellStart"/>
      <w:proofErr w:type="gramStart"/>
      <w:r w:rsidRPr="008D0479">
        <w:t>ResearchGate</w:t>
      </w:r>
      <w:proofErr w:type="spellEnd"/>
      <w:r w:rsidRPr="008D0479">
        <w:t>.</w:t>
      </w:r>
      <w:proofErr w:type="gramEnd"/>
      <w:r w:rsidRPr="008D0479">
        <w:t xml:space="preserve"> https://www.researchgate.net/publication/342897909_RESEARCH_VARIABLES_TYPES_USES_AND_DEFINITION_OF_TERMS</w:t>
      </w:r>
    </w:p>
    <w:p w:rsidR="00A80AAA" w:rsidRPr="008D0479" w:rsidRDefault="008D0479" w:rsidP="00A80AAA">
      <w:pPr>
        <w:pStyle w:val="NormalWeb"/>
        <w:spacing w:line="480" w:lineRule="auto"/>
        <w:ind w:left="720" w:hanging="720"/>
      </w:pPr>
      <w:proofErr w:type="gramStart"/>
      <w:r w:rsidRPr="008D0479">
        <w:t xml:space="preserve">Catalano, H., &amp; Catalano, C. </w:t>
      </w:r>
      <w:r w:rsidR="00A80AAA" w:rsidRPr="008D0479">
        <w:t>(2018).</w:t>
      </w:r>
      <w:proofErr w:type="gramEnd"/>
      <w:r w:rsidR="00A80AAA" w:rsidRPr="008D0479">
        <w:t xml:space="preserve"> </w:t>
      </w:r>
      <w:proofErr w:type="gramStart"/>
      <w:r w:rsidR="00A80AAA" w:rsidRPr="008D0479">
        <w:t xml:space="preserve">Quantitative Study on the Usefulness of Homework in Primary </w:t>
      </w:r>
      <w:proofErr w:type="spellStart"/>
      <w:r w:rsidR="00A80AAA" w:rsidRPr="008D0479">
        <w:t>EducatioN</w:t>
      </w:r>
      <w:proofErr w:type="spellEnd"/>
      <w:r w:rsidR="00A80AAA" w:rsidRPr="008D0479">
        <w:t>.</w:t>
      </w:r>
      <w:proofErr w:type="gramEnd"/>
      <w:r w:rsidR="00A80AAA" w:rsidRPr="008D0479">
        <w:t xml:space="preserve"> </w:t>
      </w:r>
      <w:r w:rsidR="00A80AAA" w:rsidRPr="008D0479">
        <w:rPr>
          <w:i/>
          <w:iCs/>
        </w:rPr>
        <w:t>3rd Central &amp; Eastern European LUMEN International Conference – New Approaches in Social and Humanistic Sciences | NASHS 2017| Chisinau, Republic of Moldova | June 8-10, 2017</w:t>
      </w:r>
      <w:r w:rsidR="00A80AAA" w:rsidRPr="008D0479">
        <w:t>, 129–136. https://doi.org/10.18662/lumproc.nashs2017.11</w:t>
      </w:r>
    </w:p>
    <w:p w:rsidR="00A80AAA" w:rsidRPr="008D0479" w:rsidRDefault="00A80AAA" w:rsidP="00A80AAA">
      <w:pPr>
        <w:pStyle w:val="NormalWeb"/>
        <w:spacing w:line="480" w:lineRule="auto"/>
        <w:ind w:left="720" w:hanging="720"/>
      </w:pPr>
      <w:proofErr w:type="gramStart"/>
      <w:r w:rsidRPr="008D0479">
        <w:t>Sacred Heart University Library.</w:t>
      </w:r>
      <w:proofErr w:type="gramEnd"/>
      <w:r w:rsidRPr="008D0479">
        <w:t xml:space="preserve"> </w:t>
      </w:r>
      <w:proofErr w:type="gramStart"/>
      <w:r w:rsidRPr="008D0479">
        <w:t>(</w:t>
      </w:r>
      <w:proofErr w:type="spellStart"/>
      <w:r w:rsidRPr="008D0479">
        <w:t>n.d.</w:t>
      </w:r>
      <w:proofErr w:type="spellEnd"/>
      <w:r w:rsidRPr="008D0479">
        <w:t>).</w:t>
      </w:r>
      <w:proofErr w:type="gramEnd"/>
      <w:r w:rsidRPr="008D0479">
        <w:t xml:space="preserve"> </w:t>
      </w:r>
      <w:r w:rsidRPr="008D0479">
        <w:rPr>
          <w:i/>
          <w:iCs/>
        </w:rPr>
        <w:t>Research Guides: Organizing Academic Research Papers: Limitations of the Study</w:t>
      </w:r>
      <w:r w:rsidRPr="008D0479">
        <w:t>. https://library.sacredheart.edu/c.php?g=29803&amp;p=185934</w:t>
      </w:r>
    </w:p>
    <w:p w:rsidR="00A80AAA" w:rsidRPr="008D0479" w:rsidRDefault="00A80AAA" w:rsidP="00A80AAA">
      <w:pPr>
        <w:pStyle w:val="NormalWeb"/>
        <w:spacing w:line="480" w:lineRule="auto"/>
        <w:ind w:left="720" w:hanging="720"/>
      </w:pPr>
      <w:proofErr w:type="spellStart"/>
      <w:r w:rsidRPr="008D0479">
        <w:t>Solvik</w:t>
      </w:r>
      <w:proofErr w:type="spellEnd"/>
      <w:r w:rsidRPr="008D0479">
        <w:t xml:space="preserve">, E., &amp; </w:t>
      </w:r>
      <w:proofErr w:type="spellStart"/>
      <w:r w:rsidRPr="008D0479">
        <w:t>Struksnes</w:t>
      </w:r>
      <w:proofErr w:type="spellEnd"/>
      <w:r w:rsidRPr="008D0479">
        <w:t xml:space="preserve">, S. (2018). </w:t>
      </w:r>
      <w:proofErr w:type="gramStart"/>
      <w:r w:rsidRPr="008D0479">
        <w:t>Training Nursing Skills: A Quantitative Study of Nursing Students’ Experiences before and after Clinical Practice.</w:t>
      </w:r>
      <w:proofErr w:type="gramEnd"/>
      <w:r w:rsidRPr="008D0479">
        <w:t xml:space="preserve"> </w:t>
      </w:r>
      <w:r w:rsidRPr="008D0479">
        <w:rPr>
          <w:i/>
          <w:iCs/>
        </w:rPr>
        <w:t>Nursing Research and Practice</w:t>
      </w:r>
      <w:r w:rsidRPr="008D0479">
        <w:t xml:space="preserve">, </w:t>
      </w:r>
      <w:r w:rsidRPr="008D0479">
        <w:rPr>
          <w:i/>
          <w:iCs/>
        </w:rPr>
        <w:t>2018</w:t>
      </w:r>
      <w:r w:rsidRPr="008D0479">
        <w:t>, 1–9. https://doi.org/10.1155/2018/8984028</w:t>
      </w:r>
    </w:p>
    <w:p w:rsidR="00A80AAA" w:rsidRPr="008D0479" w:rsidRDefault="00A80AAA" w:rsidP="00A80AAA">
      <w:pPr>
        <w:rPr>
          <w:rFonts w:ascii="Times New Roman" w:hAnsi="Times New Roman" w:cs="Times New Roman"/>
          <w:sz w:val="24"/>
          <w:szCs w:val="24"/>
        </w:rPr>
      </w:pPr>
    </w:p>
    <w:sectPr w:rsidR="00A80AAA" w:rsidRPr="008D0479" w:rsidSect="00A80AA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2C8" w:rsidRDefault="002672C8" w:rsidP="00A80AAA">
      <w:pPr>
        <w:spacing w:after="0" w:line="240" w:lineRule="auto"/>
      </w:pPr>
      <w:r>
        <w:separator/>
      </w:r>
    </w:p>
  </w:endnote>
  <w:endnote w:type="continuationSeparator" w:id="0">
    <w:p w:rsidR="002672C8" w:rsidRDefault="002672C8" w:rsidP="00A80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2C8" w:rsidRDefault="002672C8" w:rsidP="00A80AAA">
      <w:pPr>
        <w:spacing w:after="0" w:line="240" w:lineRule="auto"/>
      </w:pPr>
      <w:r>
        <w:separator/>
      </w:r>
    </w:p>
  </w:footnote>
  <w:footnote w:type="continuationSeparator" w:id="0">
    <w:p w:rsidR="002672C8" w:rsidRDefault="002672C8" w:rsidP="00A80A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78623632"/>
      <w:docPartObj>
        <w:docPartGallery w:val="Page Numbers (Top of Page)"/>
        <w:docPartUnique/>
      </w:docPartObj>
    </w:sdtPr>
    <w:sdtEndPr>
      <w:rPr>
        <w:noProof/>
      </w:rPr>
    </w:sdtEndPr>
    <w:sdtContent>
      <w:p w:rsidR="00A80AAA" w:rsidRPr="00A80AAA" w:rsidRDefault="00A80AAA" w:rsidP="00A80AAA">
        <w:pPr>
          <w:spacing w:after="0" w:line="480" w:lineRule="auto"/>
          <w:rPr>
            <w:rFonts w:ascii="Times New Roman" w:eastAsia="Calibri" w:hAnsi="Times New Roman" w:cs="Times New Roman"/>
            <w:sz w:val="24"/>
            <w:szCs w:val="24"/>
          </w:rPr>
        </w:pPr>
        <w:r>
          <w:rPr>
            <w:rFonts w:ascii="Times New Roman" w:hAnsi="Times New Roman" w:cs="Times New Roman"/>
            <w:sz w:val="24"/>
            <w:szCs w:val="24"/>
          </w:rPr>
          <w:t>SAMPLING ANALYSIS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80AAA">
          <w:rPr>
            <w:rFonts w:ascii="Times New Roman" w:hAnsi="Times New Roman" w:cs="Times New Roman"/>
            <w:sz w:val="24"/>
            <w:szCs w:val="24"/>
          </w:rPr>
          <w:tab/>
        </w:r>
        <w:r w:rsidRPr="00A80AAA">
          <w:rPr>
            <w:rFonts w:ascii="Times New Roman" w:hAnsi="Times New Roman" w:cs="Times New Roman"/>
            <w:sz w:val="24"/>
            <w:szCs w:val="24"/>
          </w:rPr>
          <w:fldChar w:fldCharType="begin"/>
        </w:r>
        <w:r w:rsidRPr="00A80AAA">
          <w:rPr>
            <w:rFonts w:ascii="Times New Roman" w:hAnsi="Times New Roman" w:cs="Times New Roman"/>
            <w:sz w:val="24"/>
            <w:szCs w:val="24"/>
          </w:rPr>
          <w:instrText xml:space="preserve"> PAGE   \* MERGEFORMAT </w:instrText>
        </w:r>
        <w:r w:rsidRPr="00A80AAA">
          <w:rPr>
            <w:rFonts w:ascii="Times New Roman" w:hAnsi="Times New Roman" w:cs="Times New Roman"/>
            <w:sz w:val="24"/>
            <w:szCs w:val="24"/>
          </w:rPr>
          <w:fldChar w:fldCharType="separate"/>
        </w:r>
        <w:r w:rsidR="001324BF">
          <w:rPr>
            <w:rFonts w:ascii="Times New Roman" w:hAnsi="Times New Roman" w:cs="Times New Roman"/>
            <w:noProof/>
            <w:sz w:val="24"/>
            <w:szCs w:val="24"/>
          </w:rPr>
          <w:t>2</w:t>
        </w:r>
        <w:r w:rsidRPr="00A80AA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605484"/>
      <w:docPartObj>
        <w:docPartGallery w:val="Page Numbers (Top of Page)"/>
        <w:docPartUnique/>
      </w:docPartObj>
    </w:sdtPr>
    <w:sdtEndPr>
      <w:rPr>
        <w:rFonts w:ascii="Times New Roman" w:hAnsi="Times New Roman" w:cs="Times New Roman"/>
        <w:noProof/>
        <w:sz w:val="24"/>
        <w:szCs w:val="24"/>
      </w:rPr>
    </w:sdtEndPr>
    <w:sdtContent>
      <w:p w:rsidR="00A80AAA" w:rsidRPr="00A80AAA" w:rsidRDefault="00A80AAA">
        <w:pPr>
          <w:pStyle w:val="Header"/>
          <w:jc w:val="right"/>
          <w:rPr>
            <w:rFonts w:ascii="Times New Roman" w:hAnsi="Times New Roman" w:cs="Times New Roman"/>
            <w:sz w:val="24"/>
            <w:szCs w:val="24"/>
          </w:rPr>
        </w:pPr>
        <w:r w:rsidRPr="00A80AAA">
          <w:rPr>
            <w:rFonts w:ascii="Times New Roman" w:hAnsi="Times New Roman" w:cs="Times New Roman"/>
            <w:sz w:val="24"/>
            <w:szCs w:val="24"/>
          </w:rPr>
          <w:fldChar w:fldCharType="begin"/>
        </w:r>
        <w:r w:rsidRPr="00A80AAA">
          <w:rPr>
            <w:rFonts w:ascii="Times New Roman" w:hAnsi="Times New Roman" w:cs="Times New Roman"/>
            <w:sz w:val="24"/>
            <w:szCs w:val="24"/>
          </w:rPr>
          <w:instrText xml:space="preserve"> PAGE   \* MERGEFORMAT </w:instrText>
        </w:r>
        <w:r w:rsidRPr="00A80AAA">
          <w:rPr>
            <w:rFonts w:ascii="Times New Roman" w:hAnsi="Times New Roman" w:cs="Times New Roman"/>
            <w:sz w:val="24"/>
            <w:szCs w:val="24"/>
          </w:rPr>
          <w:fldChar w:fldCharType="separate"/>
        </w:r>
        <w:r w:rsidR="001324BF">
          <w:rPr>
            <w:rFonts w:ascii="Times New Roman" w:hAnsi="Times New Roman" w:cs="Times New Roman"/>
            <w:noProof/>
            <w:sz w:val="24"/>
            <w:szCs w:val="24"/>
          </w:rPr>
          <w:t>1</w:t>
        </w:r>
        <w:r w:rsidRPr="00A80AAA">
          <w:rPr>
            <w:rFonts w:ascii="Times New Roman" w:hAnsi="Times New Roman" w:cs="Times New Roman"/>
            <w:noProof/>
            <w:sz w:val="24"/>
            <w:szCs w:val="24"/>
          </w:rPr>
          <w:fldChar w:fldCharType="end"/>
        </w:r>
      </w:p>
    </w:sdtContent>
  </w:sdt>
  <w:p w:rsidR="00A80AAA" w:rsidRDefault="00A80A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E1sQRiCyAyMjZR0lEKTi0uzszPAykwrAUARjSEpSwAAAA="/>
  </w:docVars>
  <w:rsids>
    <w:rsidRoot w:val="004C7367"/>
    <w:rsid w:val="00036AEB"/>
    <w:rsid w:val="000952CD"/>
    <w:rsid w:val="000D1A93"/>
    <w:rsid w:val="001324BF"/>
    <w:rsid w:val="002672C8"/>
    <w:rsid w:val="00280677"/>
    <w:rsid w:val="00383B12"/>
    <w:rsid w:val="004C0E88"/>
    <w:rsid w:val="004C7367"/>
    <w:rsid w:val="004E151C"/>
    <w:rsid w:val="005605C0"/>
    <w:rsid w:val="005F67DA"/>
    <w:rsid w:val="006129B0"/>
    <w:rsid w:val="006A54B0"/>
    <w:rsid w:val="008D0479"/>
    <w:rsid w:val="0095406C"/>
    <w:rsid w:val="009968AF"/>
    <w:rsid w:val="00A025E7"/>
    <w:rsid w:val="00A80AAA"/>
    <w:rsid w:val="00C15EBA"/>
    <w:rsid w:val="00E32340"/>
    <w:rsid w:val="00EB7BBA"/>
    <w:rsid w:val="00EC6BB3"/>
    <w:rsid w:val="00F7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AAA"/>
  </w:style>
  <w:style w:type="paragraph" w:styleId="Footer">
    <w:name w:val="footer"/>
    <w:basedOn w:val="Normal"/>
    <w:link w:val="FooterChar"/>
    <w:uiPriority w:val="99"/>
    <w:unhideWhenUsed/>
    <w:rsid w:val="00A80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AAA"/>
  </w:style>
  <w:style w:type="paragraph" w:styleId="NormalWeb">
    <w:name w:val="Normal (Web)"/>
    <w:basedOn w:val="Normal"/>
    <w:uiPriority w:val="99"/>
    <w:semiHidden/>
    <w:unhideWhenUsed/>
    <w:rsid w:val="00A80AA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A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AAA"/>
  </w:style>
  <w:style w:type="paragraph" w:styleId="Footer">
    <w:name w:val="footer"/>
    <w:basedOn w:val="Normal"/>
    <w:link w:val="FooterChar"/>
    <w:uiPriority w:val="99"/>
    <w:unhideWhenUsed/>
    <w:rsid w:val="00A80A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AAA"/>
  </w:style>
  <w:style w:type="paragraph" w:styleId="NormalWeb">
    <w:name w:val="Normal (Web)"/>
    <w:basedOn w:val="Normal"/>
    <w:uiPriority w:val="99"/>
    <w:semiHidden/>
    <w:unhideWhenUsed/>
    <w:rsid w:val="00A80A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3823120">
      <w:bodyDiv w:val="1"/>
      <w:marLeft w:val="0"/>
      <w:marRight w:val="0"/>
      <w:marTop w:val="0"/>
      <w:marBottom w:val="0"/>
      <w:divBdr>
        <w:top w:val="none" w:sz="0" w:space="0" w:color="auto"/>
        <w:left w:val="none" w:sz="0" w:space="0" w:color="auto"/>
        <w:bottom w:val="none" w:sz="0" w:space="0" w:color="auto"/>
        <w:right w:val="none" w:sz="0" w:space="0" w:color="auto"/>
      </w:divBdr>
    </w:div>
    <w:div w:id="1355226683">
      <w:bodyDiv w:val="1"/>
      <w:marLeft w:val="0"/>
      <w:marRight w:val="0"/>
      <w:marTop w:val="0"/>
      <w:marBottom w:val="0"/>
      <w:divBdr>
        <w:top w:val="none" w:sz="0" w:space="0" w:color="auto"/>
        <w:left w:val="none" w:sz="0" w:space="0" w:color="auto"/>
        <w:bottom w:val="none" w:sz="0" w:space="0" w:color="auto"/>
        <w:right w:val="none" w:sz="0" w:space="0" w:color="auto"/>
      </w:divBdr>
    </w:div>
    <w:div w:id="1509757223">
      <w:bodyDiv w:val="1"/>
      <w:marLeft w:val="0"/>
      <w:marRight w:val="0"/>
      <w:marTop w:val="0"/>
      <w:marBottom w:val="0"/>
      <w:divBdr>
        <w:top w:val="none" w:sz="0" w:space="0" w:color="auto"/>
        <w:left w:val="none" w:sz="0" w:space="0" w:color="auto"/>
        <w:bottom w:val="none" w:sz="0" w:space="0" w:color="auto"/>
        <w:right w:val="none" w:sz="0" w:space="0" w:color="auto"/>
      </w:divBdr>
    </w:div>
    <w:div w:id="2032679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4001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2021-01-08T06:45:00Z</dcterms:created>
  <dcterms:modified xsi:type="dcterms:W3CDTF">2021-01-08T06:45:00Z</dcterms:modified>
</cp:coreProperties>
</file>